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752A12" w:rsidRPr="002D10F6" w:rsidTr="00A057A0">
        <w:trPr>
          <w:trHeight w:val="425"/>
        </w:trPr>
        <w:tc>
          <w:tcPr>
            <w:tcW w:w="4198" w:type="dxa"/>
            <w:vAlign w:val="center"/>
          </w:tcPr>
          <w:p w:rsidR="00752A12" w:rsidRPr="002D10F6" w:rsidRDefault="00752A12" w:rsidP="00A057A0">
            <w:pPr>
              <w:pStyle w:val="a4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2D10F6">
              <w:rPr>
                <w:rFonts w:ascii="David" w:hAnsi="David" w:cs="David"/>
                <w:sz w:val="28"/>
                <w:szCs w:val="28"/>
                <w:rtl/>
              </w:rPr>
              <w:t>החברה הממשלתית להגנות מצוקי    חוף הים התיכון בע"מ</w:t>
            </w:r>
          </w:p>
        </w:tc>
        <w:tc>
          <w:tcPr>
            <w:tcW w:w="4930" w:type="dxa"/>
            <w:vAlign w:val="center"/>
          </w:tcPr>
          <w:p w:rsidR="00752A12" w:rsidRPr="002D10F6" w:rsidRDefault="00752A12" w:rsidP="00A057A0">
            <w:pPr>
              <w:pStyle w:val="a4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2D10F6">
              <w:rPr>
                <w:rFonts w:ascii="David" w:hAnsi="David" w:cs="David"/>
                <w:sz w:val="28"/>
                <w:szCs w:val="28"/>
              </w:rPr>
              <w:t>The Mediterranean Coastal Cliffs   Preservation Government Company Ltd</w:t>
            </w:r>
          </w:p>
        </w:tc>
      </w:tr>
    </w:tbl>
    <w:p w:rsidR="00752A12" w:rsidRPr="002D10F6" w:rsidRDefault="00752A12" w:rsidP="00752A12">
      <w:pPr>
        <w:rPr>
          <w:rFonts w:ascii="David" w:hAnsi="David" w:cs="David"/>
        </w:rPr>
      </w:pPr>
      <w:r w:rsidRPr="002D10F6">
        <w:rPr>
          <w:rFonts w:ascii="David" w:hAnsi="David"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736B39CF" wp14:editId="73959FB9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3F0" w:rsidRDefault="00752A12" w:rsidP="00D653F0">
      <w:pPr>
        <w:spacing w:after="0"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BE797E">
        <w:rPr>
          <w:rFonts w:ascii="David" w:hAnsi="David" w:cs="David"/>
          <w:b/>
          <w:bCs/>
          <w:sz w:val="32"/>
          <w:szCs w:val="32"/>
          <w:rtl/>
        </w:rPr>
        <w:t xml:space="preserve">מכרז פומבי מס' </w:t>
      </w:r>
      <w:r w:rsidR="00D653F0">
        <w:rPr>
          <w:rFonts w:ascii="David" w:hAnsi="David" w:cs="David" w:hint="cs"/>
          <w:b/>
          <w:bCs/>
          <w:sz w:val="32"/>
          <w:szCs w:val="32"/>
          <w:rtl/>
        </w:rPr>
        <w:t xml:space="preserve">1/2020 </w:t>
      </w:r>
    </w:p>
    <w:p w:rsidR="00752A12" w:rsidRPr="00752A12" w:rsidRDefault="00D653F0" w:rsidP="00D653F0">
      <w:pPr>
        <w:spacing w:after="0"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שירותי יעוץ ופיקוח בתחום הבטיחות וניהול סיכונים</w:t>
      </w:r>
    </w:p>
    <w:p w:rsidR="00752A12" w:rsidRPr="000A0BA8" w:rsidRDefault="00752A12" w:rsidP="0091671F">
      <w:pPr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4D0BA5">
        <w:rPr>
          <w:rFonts w:ascii="David" w:hAnsi="David" w:cs="David"/>
          <w:sz w:val="24"/>
          <w:szCs w:val="24"/>
          <w:rtl/>
        </w:rPr>
        <w:t>החברה הממשלתית להגנות מצוקי חוף הים התיכון בע"מ (להלן:</w:t>
      </w:r>
      <w:r w:rsidRPr="000A0BA8">
        <w:rPr>
          <w:rFonts w:ascii="David" w:hAnsi="David" w:cs="David"/>
          <w:sz w:val="24"/>
          <w:szCs w:val="24"/>
          <w:rtl/>
        </w:rPr>
        <w:t xml:space="preserve"> "</w:t>
      </w:r>
      <w:r w:rsidRPr="000A0BA8">
        <w:rPr>
          <w:rFonts w:ascii="David" w:hAnsi="David" w:cs="David"/>
          <w:b/>
          <w:bCs/>
          <w:sz w:val="24"/>
          <w:szCs w:val="24"/>
          <w:rtl/>
        </w:rPr>
        <w:t>החברה</w:t>
      </w:r>
      <w:r w:rsidRPr="000A0BA8">
        <w:rPr>
          <w:rFonts w:ascii="David" w:hAnsi="David" w:cs="David"/>
          <w:sz w:val="24"/>
          <w:szCs w:val="24"/>
          <w:rtl/>
        </w:rPr>
        <w:t>"</w:t>
      </w:r>
      <w:r w:rsidRPr="004D0BA5">
        <w:rPr>
          <w:rFonts w:ascii="David" w:hAnsi="David" w:cs="David"/>
          <w:sz w:val="24"/>
          <w:szCs w:val="24"/>
          <w:rtl/>
        </w:rPr>
        <w:t>) מזמינה בזאת מציעים להציע</w:t>
      </w:r>
      <w:r w:rsidR="008828A8">
        <w:rPr>
          <w:rFonts w:ascii="David" w:hAnsi="David" w:cs="David" w:hint="cs"/>
          <w:sz w:val="24"/>
          <w:szCs w:val="24"/>
          <w:rtl/>
        </w:rPr>
        <w:t xml:space="preserve"> הצעות</w:t>
      </w:r>
      <w:r w:rsidRPr="004D0BA5">
        <w:rPr>
          <w:rFonts w:ascii="David" w:hAnsi="David" w:cs="David"/>
          <w:sz w:val="24"/>
          <w:szCs w:val="24"/>
          <w:rtl/>
        </w:rPr>
        <w:t xml:space="preserve"> </w:t>
      </w:r>
      <w:r w:rsidR="00D653F0">
        <w:rPr>
          <w:rFonts w:ascii="David" w:hAnsi="David" w:cs="David" w:hint="cs"/>
          <w:sz w:val="24"/>
          <w:szCs w:val="24"/>
          <w:rtl/>
        </w:rPr>
        <w:t>לשירותי יעוץ ופיקוח בתחום הבטיחות וניהול סיכונים</w:t>
      </w:r>
      <w:r w:rsidR="00B457CB">
        <w:rPr>
          <w:rFonts w:ascii="David" w:hAnsi="David" w:cs="David" w:hint="cs"/>
          <w:sz w:val="24"/>
          <w:szCs w:val="24"/>
          <w:rtl/>
        </w:rPr>
        <w:t xml:space="preserve"> בפרויקטים שונים המנוהלים על ידה</w:t>
      </w:r>
      <w:r w:rsidR="0091671F">
        <w:rPr>
          <w:rFonts w:ascii="David" w:hAnsi="David" w:cs="David" w:hint="cs"/>
          <w:sz w:val="24"/>
          <w:szCs w:val="24"/>
          <w:rtl/>
        </w:rPr>
        <w:t xml:space="preserve"> </w:t>
      </w:r>
      <w:r w:rsidR="008828A8">
        <w:rPr>
          <w:rFonts w:ascii="David" w:hAnsi="David" w:cs="David" w:hint="cs"/>
          <w:sz w:val="24"/>
          <w:szCs w:val="24"/>
          <w:rtl/>
        </w:rPr>
        <w:t>ו</w:t>
      </w:r>
      <w:r w:rsidR="0091671F">
        <w:rPr>
          <w:rFonts w:ascii="David" w:hAnsi="David" w:cs="David" w:hint="cs"/>
          <w:sz w:val="24"/>
          <w:szCs w:val="24"/>
          <w:rtl/>
        </w:rPr>
        <w:t xml:space="preserve">לתקופה בת שניים-עשר (12) חודשים עם אופציה להארכה </w:t>
      </w:r>
      <w:r w:rsidR="00BF13FF">
        <w:rPr>
          <w:rFonts w:ascii="David" w:hAnsi="David" w:cs="David" w:hint="cs"/>
          <w:sz w:val="24"/>
          <w:szCs w:val="24"/>
          <w:rtl/>
        </w:rPr>
        <w:t>של עוד 4 תקופות נוספות</w:t>
      </w:r>
      <w:r w:rsidRPr="000A0BA8">
        <w:rPr>
          <w:rFonts w:ascii="David" w:hAnsi="David" w:cs="David" w:hint="cs"/>
          <w:sz w:val="24"/>
          <w:szCs w:val="24"/>
          <w:rtl/>
        </w:rPr>
        <w:t xml:space="preserve">, והכל כמפורט בהרחבה במסמכי המכרז המלאים המופיעים </w:t>
      </w:r>
      <w:r w:rsidRPr="000A0BA8">
        <w:rPr>
          <w:rFonts w:ascii="David" w:hAnsi="David" w:cs="David"/>
          <w:sz w:val="24"/>
          <w:szCs w:val="24"/>
          <w:rtl/>
        </w:rPr>
        <w:t xml:space="preserve">באתר האינטרנט של החברה: </w:t>
      </w:r>
      <w:hyperlink r:id="rId6" w:history="1">
        <w:r w:rsidRPr="000A0BA8">
          <w:rPr>
            <w:rFonts w:ascii="David" w:hAnsi="David" w:cs="David"/>
            <w:sz w:val="24"/>
            <w:szCs w:val="24"/>
          </w:rPr>
          <w:t>www.mccp.co.il</w:t>
        </w:r>
      </w:hyperlink>
      <w:r w:rsidRPr="000A0BA8">
        <w:rPr>
          <w:rFonts w:ascii="David" w:hAnsi="David" w:cs="David"/>
          <w:sz w:val="24"/>
          <w:szCs w:val="24"/>
        </w:rPr>
        <w:t xml:space="preserve"> </w:t>
      </w:r>
      <w:r w:rsidRPr="000A0BA8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752A12" w:rsidRPr="000A0BA8" w:rsidRDefault="00752A12" w:rsidP="0091671F">
      <w:pPr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0A0BA8">
        <w:rPr>
          <w:rFonts w:ascii="David" w:hAnsi="David" w:cs="David"/>
          <w:sz w:val="24"/>
          <w:szCs w:val="24"/>
          <w:rtl/>
        </w:rPr>
        <w:t>הנוסח המחייב את המציעים הוא הנוסח המלא</w:t>
      </w:r>
      <w:r w:rsidRPr="000A0BA8">
        <w:rPr>
          <w:rFonts w:ascii="David" w:hAnsi="David" w:cs="David" w:hint="cs"/>
          <w:sz w:val="24"/>
          <w:szCs w:val="24"/>
          <w:rtl/>
        </w:rPr>
        <w:t xml:space="preserve"> המופיע באתר האינטרנט</w:t>
      </w:r>
      <w:r w:rsidRPr="000A0BA8">
        <w:rPr>
          <w:rFonts w:ascii="David" w:hAnsi="David" w:cs="David"/>
          <w:sz w:val="24"/>
          <w:szCs w:val="24"/>
          <w:rtl/>
        </w:rPr>
        <w:t>.</w:t>
      </w:r>
    </w:p>
    <w:p w:rsidR="00752A12" w:rsidRPr="005B523E" w:rsidRDefault="00752A12" w:rsidP="008828A8">
      <w:pPr>
        <w:numPr>
          <w:ilvl w:val="0"/>
          <w:numId w:val="1"/>
        </w:numPr>
        <w:spacing w:after="0" w:line="240" w:lineRule="auto"/>
        <w:jc w:val="both"/>
        <w:rPr>
          <w:rFonts w:ascii="David" w:hAnsi="David" w:cs="David"/>
        </w:rPr>
      </w:pPr>
      <w:r w:rsidRPr="002D10F6">
        <w:rPr>
          <w:rFonts w:ascii="David" w:hAnsi="David" w:cs="David"/>
          <w:sz w:val="24"/>
          <w:szCs w:val="24"/>
          <w:rtl/>
        </w:rPr>
        <w:t>על המ</w:t>
      </w:r>
      <w:r>
        <w:rPr>
          <w:rFonts w:ascii="David" w:hAnsi="David" w:cs="David" w:hint="cs"/>
          <w:sz w:val="24"/>
          <w:szCs w:val="24"/>
          <w:rtl/>
        </w:rPr>
        <w:t xml:space="preserve">ציעים לעמוד </w:t>
      </w:r>
      <w:r w:rsidRPr="002D10F6">
        <w:rPr>
          <w:rFonts w:ascii="David" w:hAnsi="David" w:cs="David"/>
          <w:sz w:val="24"/>
          <w:szCs w:val="24"/>
          <w:rtl/>
        </w:rPr>
        <w:t>בתנאי הסף המפורטים להלן, ולעמוד ביתר התנאים והדרישות כמפורט בהרחבה בדרישות המכרז:</w:t>
      </w:r>
    </w:p>
    <w:p w:rsidR="007B2840" w:rsidRDefault="007B2840" w:rsidP="00A3709A">
      <w:pPr>
        <w:pStyle w:val="ab"/>
        <w:widowControl w:val="0"/>
        <w:numPr>
          <w:ilvl w:val="1"/>
          <w:numId w:val="1"/>
        </w:numPr>
        <w:tabs>
          <w:tab w:val="left" w:pos="1139"/>
        </w:tabs>
        <w:overflowPunct w:val="0"/>
        <w:autoSpaceDE w:val="0"/>
        <w:autoSpaceDN w:val="0"/>
        <w:adjustRightInd w:val="0"/>
        <w:spacing w:after="0"/>
        <w:ind w:left="1076" w:right="284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>ה</w:t>
      </w:r>
      <w:bookmarkStart w:id="0" w:name="_Ref442097135"/>
      <w:r>
        <w:rPr>
          <w:rFonts w:ascii="David" w:hAnsi="David" w:cs="David" w:hint="cs"/>
          <w:rtl/>
        </w:rPr>
        <w:t>מציע</w:t>
      </w:r>
      <w:bookmarkEnd w:id="0"/>
      <w:r>
        <w:rPr>
          <w:rFonts w:ascii="David" w:hAnsi="David" w:cs="David" w:hint="cs"/>
          <w:rtl/>
        </w:rPr>
        <w:t xml:space="preserve"> הינו ממונה בטיחות כהגדרתו בתקנות ארגון הפיקוח על העבודה (ממונים על בטיחות), תשנ"ו-1996, ובעל תעודת הסמכה של ממונה בטיחות בעבודה ממשרד הכלכלה.</w:t>
      </w:r>
    </w:p>
    <w:p w:rsidR="007B2840" w:rsidRDefault="007B2840" w:rsidP="00A3709A">
      <w:pPr>
        <w:pStyle w:val="ab"/>
        <w:widowControl w:val="0"/>
        <w:numPr>
          <w:ilvl w:val="1"/>
          <w:numId w:val="1"/>
        </w:numPr>
        <w:tabs>
          <w:tab w:val="left" w:pos="1139"/>
        </w:tabs>
        <w:overflowPunct w:val="0"/>
        <w:autoSpaceDE w:val="0"/>
        <w:autoSpaceDN w:val="0"/>
        <w:adjustRightInd w:val="0"/>
        <w:spacing w:after="0"/>
        <w:ind w:left="1076" w:right="284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למציע ניסיון שלא יפחת משלוש (3) שנים במתן שירותי ממונה בטיחות, לרבות בכתיבת נספחי נהלי בטיחות בעבודה. </w:t>
      </w:r>
    </w:p>
    <w:p w:rsidR="007B2840" w:rsidRPr="00BF13FF" w:rsidRDefault="007B2840" w:rsidP="00A3709A">
      <w:pPr>
        <w:pStyle w:val="ab"/>
        <w:widowControl w:val="0"/>
        <w:numPr>
          <w:ilvl w:val="1"/>
          <w:numId w:val="1"/>
        </w:numPr>
        <w:tabs>
          <w:tab w:val="left" w:pos="1139"/>
        </w:tabs>
        <w:overflowPunct w:val="0"/>
        <w:autoSpaceDE w:val="0"/>
        <w:autoSpaceDN w:val="0"/>
        <w:adjustRightInd w:val="0"/>
        <w:ind w:left="1076" w:right="284"/>
        <w:jc w:val="both"/>
        <w:textAlignment w:val="baseline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המציע סיפק שירותים כממונה בטיחות בתחום העבודה בלפחות חמישה (5) פרויקטים בתחום התשתיות, מתוכם לפחות שני (2) פרויקטים בתחום התשתיות </w:t>
      </w:r>
      <w:r w:rsidRPr="00BF13FF">
        <w:rPr>
          <w:rFonts w:ascii="David" w:hAnsi="David" w:cs="David" w:hint="cs"/>
          <w:rtl/>
        </w:rPr>
        <w:t xml:space="preserve">הימיות, במהלך חמש (5) השנים </w:t>
      </w:r>
      <w:bookmarkStart w:id="1" w:name="_GoBack"/>
      <w:r w:rsidRPr="00BF13FF">
        <w:rPr>
          <w:rFonts w:ascii="David" w:hAnsi="David" w:cs="David" w:hint="cs"/>
          <w:rtl/>
        </w:rPr>
        <w:t xml:space="preserve">שקדמו </w:t>
      </w:r>
      <w:bookmarkEnd w:id="1"/>
      <w:r w:rsidRPr="00BF13FF">
        <w:rPr>
          <w:rFonts w:ascii="David" w:hAnsi="David" w:cs="David" w:hint="cs"/>
          <w:rtl/>
        </w:rPr>
        <w:t>למועד הגשת ההצעות</w:t>
      </w:r>
      <w:r w:rsidR="00BF13FF" w:rsidRPr="00BF13FF">
        <w:rPr>
          <w:rFonts w:ascii="David" w:hAnsi="David" w:cs="David" w:hint="cs"/>
          <w:rtl/>
        </w:rPr>
        <w:t>.</w:t>
      </w:r>
    </w:p>
    <w:p w:rsidR="007B2840" w:rsidRPr="00BF13FF" w:rsidRDefault="007B2840" w:rsidP="00A3709A">
      <w:pPr>
        <w:pStyle w:val="ab"/>
        <w:widowControl w:val="0"/>
        <w:numPr>
          <w:ilvl w:val="1"/>
          <w:numId w:val="1"/>
        </w:numPr>
        <w:tabs>
          <w:tab w:val="left" w:pos="1139"/>
        </w:tabs>
        <w:overflowPunct w:val="0"/>
        <w:autoSpaceDE w:val="0"/>
        <w:autoSpaceDN w:val="0"/>
        <w:adjustRightInd w:val="0"/>
        <w:ind w:left="1076" w:right="284"/>
        <w:jc w:val="both"/>
        <w:textAlignment w:val="baseline"/>
        <w:rPr>
          <w:rFonts w:ascii="David" w:hAnsi="David" w:cs="David"/>
        </w:rPr>
      </w:pPr>
      <w:r w:rsidRPr="00BF13FF">
        <w:rPr>
          <w:rFonts w:ascii="David" w:hAnsi="David" w:cs="David" w:hint="cs"/>
          <w:rtl/>
        </w:rPr>
        <w:t>המציע סיפק שירותים כיועץ ניהול סיכונים בלפחות חמישה (5) פרויקטים בתחום התשתיות, במהלך חמש (5) השנים שקדמו למועד הגשת ההצעות</w:t>
      </w:r>
      <w:r w:rsidR="00BF13FF" w:rsidRPr="00BF13FF">
        <w:rPr>
          <w:rFonts w:ascii="David" w:hAnsi="David" w:cs="David" w:hint="cs"/>
          <w:rtl/>
        </w:rPr>
        <w:t>.</w:t>
      </w:r>
    </w:p>
    <w:p w:rsidR="001D36BF" w:rsidRPr="00C1228A" w:rsidRDefault="001D36BF" w:rsidP="00A3709A">
      <w:pPr>
        <w:pStyle w:val="2"/>
        <w:numPr>
          <w:ilvl w:val="0"/>
          <w:numId w:val="1"/>
        </w:numPr>
        <w:tabs>
          <w:tab w:val="left" w:pos="164"/>
        </w:tabs>
        <w:spacing w:after="0" w:line="240" w:lineRule="auto"/>
        <w:rPr>
          <w:rFonts w:eastAsiaTheme="minorHAnsi"/>
          <w:b w:val="0"/>
          <w:bCs w:val="0"/>
          <w:u w:val="none"/>
        </w:rPr>
      </w:pPr>
      <w:r w:rsidRPr="00BF13FF">
        <w:rPr>
          <w:rFonts w:eastAsiaTheme="minorHAnsi" w:hint="cs"/>
          <w:b w:val="0"/>
          <w:bCs w:val="0"/>
          <w:u w:val="none"/>
          <w:rtl/>
        </w:rPr>
        <w:t xml:space="preserve">לשאלות </w:t>
      </w:r>
      <w:r w:rsidRPr="00C1228A">
        <w:rPr>
          <w:rFonts w:eastAsiaTheme="minorHAnsi" w:hint="cs"/>
          <w:b w:val="0"/>
          <w:bCs w:val="0"/>
          <w:u w:val="none"/>
          <w:rtl/>
        </w:rPr>
        <w:t>הבהרה ניתן לפנות</w:t>
      </w:r>
      <w:r w:rsidR="00BF13FF" w:rsidRPr="00C1228A">
        <w:rPr>
          <w:rFonts w:eastAsiaTheme="minorHAnsi" w:hint="cs"/>
          <w:b w:val="0"/>
          <w:bCs w:val="0"/>
          <w:u w:val="none"/>
          <w:rtl/>
        </w:rPr>
        <w:t xml:space="preserve"> </w:t>
      </w:r>
      <w:r w:rsidRPr="00C1228A">
        <w:rPr>
          <w:rFonts w:eastAsiaTheme="minorHAnsi" w:hint="cs"/>
          <w:b w:val="0"/>
          <w:bCs w:val="0"/>
          <w:u w:val="none"/>
          <w:rtl/>
        </w:rPr>
        <w:t>באמצעות דוא"ל שכתובתו</w:t>
      </w:r>
      <w:hyperlink r:id="rId7" w:history="1">
        <w:r w:rsidR="00BF13FF" w:rsidRPr="00C1228A">
          <w:rPr>
            <w:rStyle w:val="Hyperlink"/>
            <w:rFonts w:eastAsiaTheme="minorHAnsi"/>
            <w:b w:val="0"/>
            <w:bCs w:val="0"/>
          </w:rPr>
          <w:t>Tamar@mccp.co.il</w:t>
        </w:r>
      </w:hyperlink>
      <w:r w:rsidR="00BF13FF" w:rsidRPr="00C1228A">
        <w:rPr>
          <w:rFonts w:eastAsiaTheme="minorHAnsi"/>
          <w:b w:val="0"/>
          <w:bCs w:val="0"/>
          <w:u w:val="none"/>
        </w:rPr>
        <w:t xml:space="preserve"> </w:t>
      </w:r>
      <w:r w:rsidR="00BF13FF" w:rsidRPr="00C1228A">
        <w:rPr>
          <w:rFonts w:eastAsiaTheme="minorHAnsi" w:hint="cs"/>
          <w:b w:val="0"/>
          <w:bCs w:val="0"/>
          <w:u w:val="none"/>
          <w:rtl/>
        </w:rPr>
        <w:t xml:space="preserve"> </w:t>
      </w:r>
      <w:r w:rsidR="00752A12" w:rsidRPr="00C1228A">
        <w:rPr>
          <w:rFonts w:eastAsiaTheme="minorHAnsi" w:hint="cs"/>
          <w:b w:val="0"/>
          <w:bCs w:val="0"/>
          <w:u w:val="none"/>
          <w:rtl/>
        </w:rPr>
        <w:t>המועד</w:t>
      </w:r>
      <w:r w:rsidR="00752A12" w:rsidRPr="00C1228A">
        <w:rPr>
          <w:rFonts w:eastAsiaTheme="minorHAnsi"/>
          <w:b w:val="0"/>
          <w:bCs w:val="0"/>
          <w:u w:val="none"/>
          <w:rtl/>
        </w:rPr>
        <w:t xml:space="preserve"> </w:t>
      </w:r>
      <w:r w:rsidR="00752A12" w:rsidRPr="00C1228A">
        <w:rPr>
          <w:rFonts w:eastAsiaTheme="minorHAnsi" w:hint="cs"/>
          <w:b w:val="0"/>
          <w:bCs w:val="0"/>
          <w:u w:val="none"/>
          <w:rtl/>
        </w:rPr>
        <w:t>האחרון</w:t>
      </w:r>
      <w:r w:rsidR="00752A12" w:rsidRPr="00C1228A">
        <w:rPr>
          <w:rFonts w:eastAsiaTheme="minorHAnsi"/>
          <w:b w:val="0"/>
          <w:bCs w:val="0"/>
          <w:u w:val="none"/>
          <w:rtl/>
        </w:rPr>
        <w:t xml:space="preserve"> </w:t>
      </w:r>
      <w:r w:rsidR="00752A12" w:rsidRPr="00C1228A">
        <w:rPr>
          <w:rFonts w:eastAsiaTheme="minorHAnsi" w:hint="cs"/>
          <w:b w:val="0"/>
          <w:bCs w:val="0"/>
          <w:u w:val="none"/>
          <w:rtl/>
        </w:rPr>
        <w:t>להגשת</w:t>
      </w:r>
      <w:r w:rsidR="00752A12" w:rsidRPr="00C1228A">
        <w:rPr>
          <w:rFonts w:eastAsiaTheme="minorHAnsi"/>
          <w:b w:val="0"/>
          <w:bCs w:val="0"/>
          <w:u w:val="none"/>
          <w:rtl/>
        </w:rPr>
        <w:t xml:space="preserve"> </w:t>
      </w:r>
      <w:r w:rsidR="00752A12" w:rsidRPr="00C1228A">
        <w:rPr>
          <w:rFonts w:eastAsiaTheme="minorHAnsi" w:hint="cs"/>
          <w:b w:val="0"/>
          <w:bCs w:val="0"/>
          <w:u w:val="none"/>
          <w:rtl/>
        </w:rPr>
        <w:t xml:space="preserve">שאלות הבהרה הינו </w:t>
      </w:r>
      <w:r w:rsidR="00752A12" w:rsidRPr="00C1228A">
        <w:rPr>
          <w:rFonts w:eastAsiaTheme="minorHAnsi" w:hint="cs"/>
          <w:rtl/>
        </w:rPr>
        <w:t>ביום</w:t>
      </w:r>
      <w:r w:rsidR="00B457CB" w:rsidRPr="00C1228A">
        <w:rPr>
          <w:rFonts w:eastAsiaTheme="minorHAnsi" w:hint="cs"/>
          <w:rtl/>
        </w:rPr>
        <w:t xml:space="preserve"> 17.5.20</w:t>
      </w:r>
      <w:r w:rsidR="00752A12" w:rsidRPr="00C1228A">
        <w:rPr>
          <w:rFonts w:eastAsiaTheme="minorHAnsi" w:hint="cs"/>
          <w:rtl/>
        </w:rPr>
        <w:t xml:space="preserve"> </w:t>
      </w:r>
      <w:r w:rsidR="00B457CB" w:rsidRPr="00C1228A">
        <w:rPr>
          <w:rFonts w:eastAsiaTheme="minorHAnsi" w:hint="cs"/>
          <w:rtl/>
        </w:rPr>
        <w:t xml:space="preserve"> </w:t>
      </w:r>
      <w:r w:rsidR="00752A12" w:rsidRPr="00C1228A">
        <w:rPr>
          <w:rFonts w:eastAsiaTheme="minorHAnsi" w:hint="cs"/>
          <w:rtl/>
        </w:rPr>
        <w:t xml:space="preserve">עד השעה </w:t>
      </w:r>
      <w:r w:rsidR="00B457CB" w:rsidRPr="00C1228A">
        <w:rPr>
          <w:rFonts w:eastAsiaTheme="minorHAnsi" w:hint="cs"/>
          <w:rtl/>
        </w:rPr>
        <w:t>12:00</w:t>
      </w:r>
      <w:r w:rsidRPr="00C1228A">
        <w:rPr>
          <w:rFonts w:eastAsiaTheme="minorHAnsi" w:hint="cs"/>
          <w:u w:val="none"/>
          <w:rtl/>
        </w:rPr>
        <w:t>.</w:t>
      </w:r>
      <w:r w:rsidRPr="00C1228A">
        <w:rPr>
          <w:rFonts w:eastAsiaTheme="minorHAnsi" w:hint="cs"/>
          <w:b w:val="0"/>
          <w:bCs w:val="0"/>
          <w:u w:val="none"/>
          <w:rtl/>
        </w:rPr>
        <w:t xml:space="preserve"> </w:t>
      </w:r>
    </w:p>
    <w:p w:rsidR="00752A12" w:rsidRPr="00C1228A" w:rsidRDefault="00752A12" w:rsidP="0091671F">
      <w:pPr>
        <w:numPr>
          <w:ilvl w:val="0"/>
          <w:numId w:val="1"/>
        </w:numPr>
        <w:tabs>
          <w:tab w:val="left" w:pos="164"/>
        </w:tabs>
        <w:spacing w:after="0" w:line="240" w:lineRule="auto"/>
        <w:jc w:val="both"/>
        <w:rPr>
          <w:rFonts w:ascii="David" w:eastAsiaTheme="minorHAnsi" w:hAnsi="David" w:cs="David"/>
          <w:sz w:val="24"/>
          <w:szCs w:val="24"/>
        </w:rPr>
      </w:pPr>
      <w:r w:rsidRPr="00C1228A">
        <w:rPr>
          <w:rFonts w:ascii="David" w:eastAsiaTheme="minorHAnsi" w:hAnsi="David" w:cs="David" w:hint="cs"/>
          <w:sz w:val="24"/>
          <w:szCs w:val="24"/>
          <w:rtl/>
        </w:rPr>
        <w:t>המועד האחרון להגשת הצעות למכרז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(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על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כל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1D36BF" w:rsidRPr="00C1228A">
        <w:rPr>
          <w:rFonts w:ascii="David" w:eastAsiaTheme="minorHAnsi" w:hAnsi="David" w:cs="David" w:hint="cs"/>
          <w:sz w:val="24"/>
          <w:szCs w:val="24"/>
          <w:rtl/>
        </w:rPr>
        <w:t xml:space="preserve">הנספחים, האישורים והמסמכים הנדרשים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בהתאם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להוראות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המכרז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)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הינו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b/>
          <w:bCs/>
          <w:sz w:val="24"/>
          <w:szCs w:val="24"/>
          <w:u w:val="single"/>
          <w:rtl/>
        </w:rPr>
        <w:t>ביום</w:t>
      </w:r>
      <w:r w:rsidRPr="00C1228A">
        <w:rPr>
          <w:rFonts w:ascii="David" w:eastAsiaTheme="minorHAnsi" w:hAnsi="David" w:cs="David"/>
          <w:b/>
          <w:bCs/>
          <w:sz w:val="24"/>
          <w:szCs w:val="24"/>
          <w:u w:val="single"/>
          <w:rtl/>
        </w:rPr>
        <w:t xml:space="preserve"> </w:t>
      </w:r>
      <w:r w:rsidR="00B457CB" w:rsidRPr="00C1228A">
        <w:rPr>
          <w:rFonts w:ascii="David" w:eastAsiaTheme="minorHAnsi" w:hAnsi="David" w:cs="David" w:hint="cs"/>
          <w:b/>
          <w:bCs/>
          <w:sz w:val="24"/>
          <w:szCs w:val="24"/>
          <w:u w:val="single"/>
          <w:rtl/>
        </w:rPr>
        <w:t>1.6.20</w:t>
      </w:r>
      <w:r w:rsidRPr="00C1228A">
        <w:rPr>
          <w:rFonts w:ascii="David" w:eastAsiaTheme="minorHAnsi" w:hAnsi="David" w:cs="David"/>
          <w:b/>
          <w:bCs/>
          <w:sz w:val="24"/>
          <w:szCs w:val="24"/>
          <w:u w:val="single"/>
          <w:rtl/>
        </w:rPr>
        <w:t xml:space="preserve"> </w:t>
      </w:r>
      <w:r w:rsidRPr="00C1228A">
        <w:rPr>
          <w:rFonts w:ascii="David" w:eastAsiaTheme="minorHAnsi" w:hAnsi="David" w:cs="David" w:hint="cs"/>
          <w:b/>
          <w:bCs/>
          <w:sz w:val="24"/>
          <w:szCs w:val="24"/>
          <w:u w:val="single"/>
          <w:rtl/>
        </w:rPr>
        <w:t>עד</w:t>
      </w:r>
      <w:r w:rsidRPr="00C1228A">
        <w:rPr>
          <w:rFonts w:ascii="David" w:eastAsiaTheme="minorHAnsi" w:hAnsi="David" w:cs="David"/>
          <w:b/>
          <w:bCs/>
          <w:sz w:val="24"/>
          <w:szCs w:val="24"/>
          <w:u w:val="single"/>
          <w:rtl/>
        </w:rPr>
        <w:t xml:space="preserve"> </w:t>
      </w:r>
      <w:r w:rsidRPr="00C1228A">
        <w:rPr>
          <w:rFonts w:ascii="David" w:eastAsiaTheme="minorHAnsi" w:hAnsi="David" w:cs="David" w:hint="cs"/>
          <w:b/>
          <w:bCs/>
          <w:sz w:val="24"/>
          <w:szCs w:val="24"/>
          <w:u w:val="single"/>
          <w:rtl/>
        </w:rPr>
        <w:t>השעה</w:t>
      </w:r>
      <w:r w:rsidRPr="00C1228A">
        <w:rPr>
          <w:rFonts w:ascii="David" w:eastAsiaTheme="minorHAnsi" w:hAnsi="David" w:cs="David"/>
          <w:b/>
          <w:bCs/>
          <w:sz w:val="24"/>
          <w:szCs w:val="24"/>
          <w:u w:val="single"/>
          <w:rtl/>
        </w:rPr>
        <w:t xml:space="preserve"> </w:t>
      </w:r>
      <w:r w:rsidR="00B457CB" w:rsidRPr="00C1228A">
        <w:rPr>
          <w:rFonts w:ascii="David" w:eastAsiaTheme="minorHAnsi" w:hAnsi="David" w:cs="David" w:hint="cs"/>
          <w:b/>
          <w:bCs/>
          <w:sz w:val="24"/>
          <w:szCs w:val="24"/>
          <w:u w:val="single"/>
          <w:rtl/>
        </w:rPr>
        <w:t>12:00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 xml:space="preserve"> ולאחר תיאום טלפוני מראש</w:t>
      </w:r>
      <w:r w:rsidR="008828A8" w:rsidRPr="00C1228A">
        <w:rPr>
          <w:rFonts w:ascii="David" w:eastAsiaTheme="minorHAnsi" w:hAnsi="David" w:cs="David" w:hint="cs"/>
          <w:sz w:val="24"/>
          <w:szCs w:val="24"/>
          <w:rtl/>
        </w:rPr>
        <w:t xml:space="preserve"> עם הגב' </w:t>
      </w:r>
      <w:r w:rsidR="000E161E" w:rsidRPr="00C1228A">
        <w:rPr>
          <w:rFonts w:ascii="David" w:eastAsiaTheme="minorHAnsi" w:hAnsi="David" w:cs="David" w:hint="cs"/>
          <w:sz w:val="24"/>
          <w:szCs w:val="24"/>
          <w:rtl/>
        </w:rPr>
        <w:t>אילנית אוריאל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.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את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ההצעות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יש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להגיש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במסירה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אישית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(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לא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בדואר</w:t>
      </w:r>
      <w:r w:rsidRPr="00C1228A">
        <w:rPr>
          <w:rFonts w:ascii="David" w:eastAsiaTheme="minorHAnsi" w:hAnsi="David" w:cs="David"/>
          <w:sz w:val="24"/>
          <w:szCs w:val="24"/>
          <w:rtl/>
        </w:rPr>
        <w:t>)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 xml:space="preserve"> במעטפות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סגורות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לתיבת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המכרזים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שבמשרדי</w:t>
      </w:r>
      <w:r w:rsidRPr="00C1228A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C1228A">
        <w:rPr>
          <w:rFonts w:ascii="David" w:eastAsiaTheme="minorHAnsi" w:hAnsi="David" w:cs="David" w:hint="cs"/>
          <w:sz w:val="24"/>
          <w:szCs w:val="24"/>
          <w:rtl/>
        </w:rPr>
        <w:t>החברה</w:t>
      </w:r>
      <w:r w:rsidR="0091671F" w:rsidRPr="00C1228A">
        <w:rPr>
          <w:rFonts w:ascii="David" w:eastAsiaTheme="minorHAnsi" w:hAnsi="David" w:cs="David" w:hint="cs"/>
          <w:sz w:val="24"/>
          <w:szCs w:val="24"/>
          <w:rtl/>
        </w:rPr>
        <w:t xml:space="preserve"> </w:t>
      </w:r>
      <w:r w:rsidR="0091671F" w:rsidRPr="00C1228A">
        <w:rPr>
          <w:rFonts w:ascii="David" w:eastAsiaTheme="minorHAnsi" w:hAnsi="David" w:cs="David"/>
          <w:sz w:val="24"/>
          <w:szCs w:val="24"/>
          <w:rtl/>
        </w:rPr>
        <w:t>–</w:t>
      </w:r>
      <w:r w:rsidR="0091671F" w:rsidRPr="00C1228A">
        <w:rPr>
          <w:rFonts w:ascii="David" w:eastAsiaTheme="minorHAnsi" w:hAnsi="David" w:cs="David" w:hint="cs"/>
          <w:sz w:val="24"/>
          <w:szCs w:val="24"/>
          <w:rtl/>
        </w:rPr>
        <w:t xml:space="preserve"> רח' צורן 4א</w:t>
      </w:r>
      <w:r w:rsidR="008828A8" w:rsidRPr="00C1228A">
        <w:rPr>
          <w:rFonts w:ascii="David" w:eastAsiaTheme="minorHAnsi" w:hAnsi="David" w:cs="David" w:hint="cs"/>
          <w:sz w:val="24"/>
          <w:szCs w:val="24"/>
          <w:rtl/>
        </w:rPr>
        <w:t>, נתניה (כניסה מס' 7, קומה 1)</w:t>
      </w:r>
      <w:r w:rsidRPr="00C1228A">
        <w:rPr>
          <w:rFonts w:ascii="David" w:eastAsiaTheme="minorHAnsi" w:hAnsi="David" w:cs="David"/>
          <w:sz w:val="24"/>
          <w:szCs w:val="24"/>
          <w:rtl/>
        </w:rPr>
        <w:t>.</w:t>
      </w:r>
    </w:p>
    <w:p w:rsidR="00752A12" w:rsidRPr="00C1228A" w:rsidRDefault="00752A12" w:rsidP="009167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C1228A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במועד הגשת ההצעות המציע נדרש לעמוד בכל דרישות המכרז כלשונן. </w:t>
      </w:r>
    </w:p>
    <w:p w:rsidR="00752A12" w:rsidRDefault="00752A12" w:rsidP="009167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</w:rPr>
      </w:pPr>
      <w:r w:rsidRPr="00C1228A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האמור</w:t>
      </w:r>
      <w:r w:rsidRPr="00C1228A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</w:t>
      </w:r>
      <w:r w:rsidRPr="00C1228A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במודעה</w:t>
      </w:r>
      <w:r w:rsidRPr="00C1228A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</w:t>
      </w:r>
      <w:r w:rsidRPr="00C1228A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זו</w:t>
      </w:r>
      <w:r w:rsidRPr="00BE797E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</w:t>
      </w:r>
      <w:r w:rsidRPr="001D36BF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אינו</w:t>
      </w:r>
      <w:r w:rsidRPr="001D36BF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</w:t>
      </w:r>
      <w:r w:rsidRPr="001D36BF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ממצה</w:t>
      </w:r>
      <w:r w:rsidRPr="001D36BF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</w:t>
      </w:r>
      <w:r w:rsidRPr="001D36BF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את</w:t>
      </w:r>
      <w:r w:rsidRPr="001D36BF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</w:t>
      </w:r>
      <w:r w:rsidRPr="001D36BF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כל</w:t>
      </w:r>
      <w:r w:rsidRPr="001D36BF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</w:t>
      </w:r>
      <w:r w:rsidRPr="001D36BF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תנאי</w:t>
      </w:r>
      <w:r w:rsidRPr="001D36BF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</w:t>
      </w:r>
      <w:r w:rsidRPr="001D36BF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הסף</w:t>
      </w:r>
      <w:r w:rsidR="001D36BF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, </w:t>
      </w:r>
      <w:r w:rsidRPr="00BE797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תנאי</w:t>
      </w:r>
      <w:r w:rsidRPr="00BE797E">
        <w:rPr>
          <w:rFonts w:ascii="Times New Roman" w:eastAsia="Times New Roman" w:hAnsi="Times New Roman" w:cs="David"/>
          <w:b/>
          <w:bCs/>
          <w:sz w:val="24"/>
          <w:szCs w:val="24"/>
          <w:rtl/>
        </w:rPr>
        <w:t xml:space="preserve"> </w:t>
      </w:r>
      <w:r w:rsidRPr="00BE797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המכרז</w:t>
      </w:r>
      <w:r w:rsidR="001D36BF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והדרישות הכלולות בו</w:t>
      </w:r>
      <w:r w:rsidRPr="00BE797E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,</w:t>
      </w:r>
      <w:r w:rsidRPr="00BE797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והם  מופיעים במלואם במסמכי המכרז. בכל סתירה בין האמור בהודעה זו לאמור במסמכי המכרז </w:t>
      </w:r>
      <w:r w:rsidRPr="00BE797E">
        <w:rPr>
          <w:rFonts w:ascii="Times New Roman" w:eastAsia="Times New Roman" w:hAnsi="Times New Roman" w:cs="David"/>
          <w:b/>
          <w:bCs/>
          <w:sz w:val="24"/>
          <w:szCs w:val="24"/>
          <w:rtl/>
        </w:rPr>
        <w:t>–</w:t>
      </w:r>
      <w:r w:rsidRPr="00BE797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תגבר ההוראה המופיעה במסמכי המכרז.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 </w:t>
      </w:r>
    </w:p>
    <w:p w:rsidR="0091671F" w:rsidRDefault="0091671F" w:rsidP="00C76658">
      <w:pPr>
        <w:spacing w:after="0"/>
        <w:ind w:left="6480"/>
        <w:jc w:val="both"/>
        <w:rPr>
          <w:rFonts w:ascii="David" w:eastAsia="David" w:hAnsi="David" w:cs="David"/>
          <w:b/>
          <w:bCs/>
          <w:color w:val="000000"/>
          <w:sz w:val="24"/>
          <w:szCs w:val="24"/>
          <w:highlight w:val="yellow"/>
          <w:rtl/>
          <w:lang w:eastAsia="he-IL"/>
        </w:rPr>
      </w:pPr>
    </w:p>
    <w:p w:rsidR="0001713D" w:rsidRPr="00752A12" w:rsidRDefault="0001713D"/>
    <w:sectPr w:rsidR="0001713D" w:rsidRPr="00752A12" w:rsidSect="00887E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9EE3B3E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510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lang w:val="en-US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lang w:val="en-US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62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hebrew1"/>
      <w:lvlText w:val="%4."/>
      <w:lvlJc w:val="center"/>
      <w:pPr>
        <w:tabs>
          <w:tab w:val="num" w:pos="2824"/>
        </w:tabs>
        <w:ind w:left="2824" w:hanging="850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hebrew1"/>
      <w:lvlText w:val="%5."/>
      <w:lvlJc w:val="left"/>
      <w:pPr>
        <w:tabs>
          <w:tab w:val="num" w:pos="3958"/>
        </w:tabs>
        <w:ind w:left="3958" w:hanging="1134"/>
      </w:pPr>
      <w:rPr>
        <w:rFonts w:cs="David"/>
        <w:bCs/>
        <w:iCs w:val="0"/>
        <w:sz w:val="24"/>
        <w:szCs w:val="24"/>
      </w:rPr>
    </w:lvl>
    <w:lvl w:ilvl="5">
      <w:start w:val="1"/>
      <w:numFmt w:val="decimal"/>
      <w:lvlText w:val="(%4)%5.%6."/>
      <w:lvlJc w:val="center"/>
      <w:pPr>
        <w:tabs>
          <w:tab w:val="num" w:pos="273"/>
        </w:tabs>
        <w:ind w:left="4519" w:hanging="708"/>
      </w:pPr>
      <w:rPr>
        <w:rFonts w:cs="Times New Roman"/>
        <w:sz w:val="24"/>
      </w:rPr>
    </w:lvl>
    <w:lvl w:ilvl="6">
      <w:start w:val="1"/>
      <w:numFmt w:val="decimal"/>
      <w:lvlText w:val="(%4)%5.%6.%7."/>
      <w:lvlJc w:val="center"/>
      <w:pPr>
        <w:tabs>
          <w:tab w:val="num" w:pos="273"/>
        </w:tabs>
        <w:ind w:left="5228" w:hanging="709"/>
      </w:pPr>
      <w:rPr>
        <w:rFonts w:cs="Times New Roman"/>
        <w:sz w:val="24"/>
      </w:rPr>
    </w:lvl>
    <w:lvl w:ilvl="7">
      <w:start w:val="1"/>
      <w:numFmt w:val="decimal"/>
      <w:lvlText w:val="(%4)%5.%6.%7.%8."/>
      <w:lvlJc w:val="center"/>
      <w:pPr>
        <w:tabs>
          <w:tab w:val="num" w:pos="273"/>
        </w:tabs>
        <w:ind w:left="5937" w:hanging="709"/>
      </w:pPr>
      <w:rPr>
        <w:rFonts w:cs="Times New Roman"/>
        <w:sz w:val="24"/>
      </w:rPr>
    </w:lvl>
    <w:lvl w:ilvl="8">
      <w:start w:val="1"/>
      <w:numFmt w:val="decimal"/>
      <w:lvlText w:val="(%4)%5.%6.%7.%8.%9."/>
      <w:lvlJc w:val="center"/>
      <w:pPr>
        <w:tabs>
          <w:tab w:val="num" w:pos="273"/>
        </w:tabs>
        <w:ind w:left="6645" w:hanging="708"/>
      </w:pPr>
      <w:rPr>
        <w:rFonts w:cs="Times New Roman"/>
        <w:sz w:val="24"/>
      </w:rPr>
    </w:lvl>
  </w:abstractNum>
  <w:abstractNum w:abstractNumId="1" w15:restartNumberingAfterBreak="0">
    <w:nsid w:val="2AB940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3773A8"/>
    <w:multiLevelType w:val="multilevel"/>
    <w:tmpl w:val="FD649760"/>
    <w:lvl w:ilvl="0">
      <w:start w:val="1"/>
      <w:numFmt w:val="decimal"/>
      <w:pStyle w:val="1"/>
      <w:lvlText w:val="%1."/>
      <w:lvlJc w:val="left"/>
      <w:pPr>
        <w:ind w:left="1352" w:hanging="360"/>
      </w:pPr>
      <w:rPr>
        <w:rFonts w:hint="default"/>
        <w:b/>
        <w:bCs/>
      </w:rPr>
    </w:lvl>
    <w:lvl w:ilvl="1">
      <w:start w:val="1"/>
      <w:numFmt w:val="decimal"/>
      <w:pStyle w:val="2"/>
      <w:lvlText w:val="%1.%2."/>
      <w:lvlJc w:val="left"/>
      <w:pPr>
        <w:ind w:left="930" w:hanging="360"/>
      </w:pPr>
      <w:rPr>
        <w:rFonts w:hint="default"/>
        <w:b/>
        <w:bCs w:val="0"/>
      </w:rPr>
    </w:lvl>
    <w:lvl w:ilvl="2">
      <w:start w:val="1"/>
      <w:numFmt w:val="decimal"/>
      <w:pStyle w:val="3"/>
      <w:lvlText w:val="%1.%2.%3."/>
      <w:lvlJc w:val="left"/>
      <w:pPr>
        <w:ind w:left="2279" w:hanging="720"/>
      </w:pPr>
      <w:rPr>
        <w:rFonts w:hint="default"/>
        <w:b/>
        <w:bCs w:val="0"/>
        <w:lang w:bidi="he-IL"/>
      </w:rPr>
    </w:lvl>
    <w:lvl w:ilvl="3">
      <w:start w:val="1"/>
      <w:numFmt w:val="decimal"/>
      <w:pStyle w:val="6"/>
      <w:lvlText w:val="%1.%2.%3.%4.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13"/>
    <w:rsid w:val="0001713D"/>
    <w:rsid w:val="000E161E"/>
    <w:rsid w:val="001D36BF"/>
    <w:rsid w:val="00275413"/>
    <w:rsid w:val="003F1B1E"/>
    <w:rsid w:val="004249D3"/>
    <w:rsid w:val="006168DD"/>
    <w:rsid w:val="00716F2C"/>
    <w:rsid w:val="00752A12"/>
    <w:rsid w:val="007B2840"/>
    <w:rsid w:val="008828A8"/>
    <w:rsid w:val="0091671F"/>
    <w:rsid w:val="00A3709A"/>
    <w:rsid w:val="00AF2CD5"/>
    <w:rsid w:val="00B457CB"/>
    <w:rsid w:val="00BF13FF"/>
    <w:rsid w:val="00C1228A"/>
    <w:rsid w:val="00C12A7A"/>
    <w:rsid w:val="00C76658"/>
    <w:rsid w:val="00D653F0"/>
    <w:rsid w:val="00E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9B8D"/>
  <w15:chartTrackingRefBased/>
  <w15:docId w15:val="{77C84EB8-95C9-454D-95B8-FC3982F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A12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aliases w:val="H2, Char Char,H2 Char,H2 Char Char,H2 Char Char תו,H2 Char Char תו תו,H2 Char Char תו Char Char Char Char Char,h1,H1,Header1,כותרת 1 תו1,כותרת 1 תו1 תו תו תו תו תו,????? 1 ??1,????? 1 ??1 ?? ?? ?? ?? ??,Char,כותרת 1 תו תו תו"/>
    <w:basedOn w:val="a0"/>
    <w:next w:val="a"/>
    <w:link w:val="10"/>
    <w:unhideWhenUsed/>
    <w:qFormat/>
    <w:rsid w:val="00752A12"/>
    <w:pPr>
      <w:widowControl w:val="0"/>
      <w:numPr>
        <w:numId w:val="2"/>
      </w:numPr>
      <w:spacing w:after="280" w:line="360" w:lineRule="auto"/>
      <w:ind w:left="357" w:right="-10" w:hanging="357"/>
      <w:contextualSpacing w:val="0"/>
      <w:jc w:val="both"/>
      <w:outlineLvl w:val="0"/>
    </w:pPr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paragraph" w:styleId="2">
    <w:name w:val="heading 2"/>
    <w:basedOn w:val="a0"/>
    <w:next w:val="a"/>
    <w:link w:val="20"/>
    <w:uiPriority w:val="9"/>
    <w:unhideWhenUsed/>
    <w:qFormat/>
    <w:rsid w:val="00752A12"/>
    <w:pPr>
      <w:widowControl w:val="0"/>
      <w:numPr>
        <w:ilvl w:val="1"/>
        <w:numId w:val="2"/>
      </w:numPr>
      <w:spacing w:after="280" w:line="360" w:lineRule="auto"/>
      <w:ind w:right="-10"/>
      <w:contextualSpacing w:val="0"/>
      <w:jc w:val="both"/>
      <w:outlineLvl w:val="1"/>
    </w:pPr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paragraph" w:styleId="3">
    <w:name w:val="heading 3"/>
    <w:basedOn w:val="a0"/>
    <w:next w:val="a"/>
    <w:link w:val="30"/>
    <w:uiPriority w:val="9"/>
    <w:unhideWhenUsed/>
    <w:qFormat/>
    <w:rsid w:val="00752A12"/>
    <w:pPr>
      <w:widowControl w:val="0"/>
      <w:numPr>
        <w:ilvl w:val="2"/>
        <w:numId w:val="2"/>
      </w:numPr>
      <w:spacing w:after="280" w:line="360" w:lineRule="auto"/>
      <w:ind w:left="1860" w:right="-10"/>
      <w:contextualSpacing w:val="0"/>
      <w:outlineLvl w:val="2"/>
    </w:pPr>
    <w:rPr>
      <w:rFonts w:ascii="David" w:eastAsia="David" w:hAnsi="David" w:cs="David"/>
      <w:color w:val="000000"/>
      <w:sz w:val="24"/>
      <w:szCs w:val="24"/>
    </w:rPr>
  </w:style>
  <w:style w:type="paragraph" w:styleId="6">
    <w:name w:val="heading 6"/>
    <w:basedOn w:val="3"/>
    <w:next w:val="a"/>
    <w:link w:val="60"/>
    <w:uiPriority w:val="9"/>
    <w:unhideWhenUsed/>
    <w:qFormat/>
    <w:rsid w:val="00752A12"/>
    <w:pPr>
      <w:numPr>
        <w:ilvl w:val="3"/>
      </w:numPr>
      <w:ind w:left="2604" w:hanging="849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H2 תו, Char Char תו,H2 Char תו,H2 Char Char תו1,H2 Char Char תו תו1,H2 Char Char תו תו תו,H2 Char Char תו Char Char Char Char Char תו,h1 תו,H1 תו,Header1 תו,כותרת 1 תו1 תו,כותרת 1 תו1 תו תו תו תו תו תו,????? 1 ??1 תו,Char תו"/>
    <w:basedOn w:val="a1"/>
    <w:link w:val="1"/>
    <w:rsid w:val="00752A12"/>
    <w:rPr>
      <w:rFonts w:ascii="David" w:eastAsia="David" w:hAnsi="David" w:cs="David"/>
      <w:b/>
      <w:bCs/>
      <w:color w:val="000000"/>
      <w:sz w:val="24"/>
      <w:szCs w:val="24"/>
      <w:u w:val="single"/>
    </w:rPr>
  </w:style>
  <w:style w:type="character" w:customStyle="1" w:styleId="20">
    <w:name w:val="כותרת 2 תו"/>
    <w:basedOn w:val="a1"/>
    <w:link w:val="2"/>
    <w:rsid w:val="00752A12"/>
    <w:rPr>
      <w:rFonts w:ascii="David" w:eastAsia="David" w:hAnsi="David" w:cs="David"/>
      <w:b/>
      <w:bCs/>
      <w:color w:val="000000"/>
      <w:sz w:val="24"/>
      <w:szCs w:val="24"/>
      <w:u w:val="single"/>
      <w:lang w:eastAsia="he-IL"/>
    </w:rPr>
  </w:style>
  <w:style w:type="character" w:customStyle="1" w:styleId="30">
    <w:name w:val="כותרת 3 תו"/>
    <w:basedOn w:val="a1"/>
    <w:link w:val="3"/>
    <w:rsid w:val="00752A12"/>
    <w:rPr>
      <w:rFonts w:ascii="David" w:eastAsia="David" w:hAnsi="David" w:cs="David"/>
      <w:color w:val="000000"/>
      <w:sz w:val="24"/>
      <w:szCs w:val="24"/>
    </w:rPr>
  </w:style>
  <w:style w:type="character" w:customStyle="1" w:styleId="60">
    <w:name w:val="כותרת 6 תו"/>
    <w:basedOn w:val="a1"/>
    <w:link w:val="6"/>
    <w:rsid w:val="00752A12"/>
    <w:rPr>
      <w:rFonts w:ascii="David" w:eastAsia="David" w:hAnsi="David" w:cs="David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752A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ותרת עליונה תו"/>
    <w:basedOn w:val="a1"/>
    <w:link w:val="a4"/>
    <w:uiPriority w:val="99"/>
    <w:rsid w:val="00752A1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752A1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752A12"/>
    <w:pPr>
      <w:ind w:left="720"/>
      <w:contextualSpacing/>
    </w:pPr>
  </w:style>
  <w:style w:type="paragraph" w:customStyle="1" w:styleId="a7">
    <w:name w:val="כותרת ראשית"/>
    <w:basedOn w:val="a"/>
    <w:link w:val="a8"/>
    <w:qFormat/>
    <w:rsid w:val="00752A12"/>
    <w:pPr>
      <w:spacing w:after="333" w:line="369" w:lineRule="auto"/>
      <w:ind w:left="53" w:right="5" w:hanging="2"/>
      <w:jc w:val="center"/>
    </w:pPr>
    <w:rPr>
      <w:rFonts w:ascii="David" w:eastAsia="David" w:hAnsi="David" w:cs="David"/>
      <w:b/>
      <w:bCs/>
      <w:color w:val="000000"/>
      <w:sz w:val="32"/>
      <w:szCs w:val="32"/>
      <w:u w:val="single" w:color="000000"/>
    </w:rPr>
  </w:style>
  <w:style w:type="character" w:customStyle="1" w:styleId="a8">
    <w:name w:val="כותרת ראשית תו"/>
    <w:basedOn w:val="a1"/>
    <w:link w:val="a7"/>
    <w:rsid w:val="00752A12"/>
    <w:rPr>
      <w:rFonts w:ascii="David" w:eastAsia="David" w:hAnsi="David" w:cs="David"/>
      <w:b/>
      <w:bCs/>
      <w:color w:val="000000"/>
      <w:sz w:val="32"/>
      <w:szCs w:val="32"/>
      <w:u w:val="single" w:color="000000"/>
    </w:rPr>
  </w:style>
  <w:style w:type="character" w:styleId="a9">
    <w:name w:val="Book Title"/>
    <w:uiPriority w:val="33"/>
    <w:rsid w:val="00752A12"/>
    <w:rPr>
      <w:u w:val="none"/>
    </w:rPr>
  </w:style>
  <w:style w:type="character" w:customStyle="1" w:styleId="aa">
    <w:name w:val="גוף טקסט תו"/>
    <w:aliases w:val="Body Text Char תו"/>
    <w:basedOn w:val="a1"/>
    <w:link w:val="ab"/>
    <w:semiHidden/>
    <w:locked/>
    <w:rsid w:val="007B284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aliases w:val="Body Text Char"/>
    <w:basedOn w:val="a"/>
    <w:link w:val="aa"/>
    <w:semiHidden/>
    <w:unhideWhenUsed/>
    <w:qFormat/>
    <w:rsid w:val="007B28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גוף טקסט תו1"/>
    <w:basedOn w:val="a1"/>
    <w:uiPriority w:val="99"/>
    <w:semiHidden/>
    <w:rsid w:val="007B2840"/>
    <w:rPr>
      <w:rFonts w:ascii="Calibri" w:eastAsia="Calibri" w:hAnsi="Calibri" w:cs="Arial"/>
    </w:rPr>
  </w:style>
  <w:style w:type="character" w:styleId="Hyperlink">
    <w:name w:val="Hyperlink"/>
    <w:basedOn w:val="a1"/>
    <w:uiPriority w:val="99"/>
    <w:unhideWhenUsed/>
    <w:rsid w:val="00BF13FF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BF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@mccp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p.co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1686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Ehrenreich</dc:creator>
  <cp:keywords/>
  <dc:description/>
  <cp:lastModifiedBy>Hila Ehrenreich</cp:lastModifiedBy>
  <cp:revision>3</cp:revision>
  <dcterms:created xsi:type="dcterms:W3CDTF">2020-04-21T09:26:00Z</dcterms:created>
  <dcterms:modified xsi:type="dcterms:W3CDTF">2020-04-21T10:41:00Z</dcterms:modified>
</cp:coreProperties>
</file>